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A1185" w14:textId="77777777" w:rsidR="00B86B5C" w:rsidRDefault="00B86B5C" w:rsidP="005B0C3D">
      <w:pPr>
        <w:pStyle w:val="Art99"/>
      </w:pPr>
      <w:bookmarkStart w:id="0" w:name="_GoBack"/>
      <w:bookmarkEnd w:id="0"/>
      <w:r>
        <w:t>De tekst van Artikel 99 van het decreet op de ruimtelijke ordening luidt:</w:t>
      </w:r>
    </w:p>
    <w:p w14:paraId="6EAEF5E7" w14:textId="77777777" w:rsidR="00B86B5C" w:rsidRDefault="00B86B5C" w:rsidP="005B0C3D">
      <w:pPr>
        <w:pStyle w:val="Art99"/>
      </w:pPr>
      <w:r w:rsidRPr="005B0C3D">
        <w:t>§1</w:t>
      </w:r>
    </w:p>
    <w:p w14:paraId="491C8FE9" w14:textId="77777777" w:rsidR="00B86B5C" w:rsidRPr="005B0C3D" w:rsidRDefault="00B86B5C" w:rsidP="005B0C3D">
      <w:pPr>
        <w:pStyle w:val="Art99"/>
      </w:pPr>
      <w:r w:rsidRPr="005B0C3D">
        <w:t>Niemand mag zonder voorafgaande stedenbouwkun</w:t>
      </w:r>
      <w:r w:rsidRPr="005B0C3D">
        <w:softHyphen/>
        <w:t>dige vergunning :</w:t>
      </w:r>
    </w:p>
    <w:p w14:paraId="67C9B42F" w14:textId="77777777" w:rsidR="00B86B5C" w:rsidRPr="005B0C3D" w:rsidRDefault="00B86B5C" w:rsidP="005B0C3D">
      <w:pPr>
        <w:pStyle w:val="Lijstnummering"/>
      </w:pPr>
      <w:r w:rsidRPr="005B0C3D">
        <w:t>bouwen, op een grond één of meer vaste inrichtin</w:t>
      </w:r>
      <w:r w:rsidRPr="005B0C3D">
        <w:softHyphen/>
        <w:t>gen, plaatsen, een bestaande vaste inrichting of bestaand bouw</w:t>
      </w:r>
      <w:r w:rsidRPr="005B0C3D">
        <w:softHyphen/>
        <w:t>werk afbreken, herbouwen, verbouwen of uitbreiden, met uit</w:t>
      </w:r>
      <w:r w:rsidRPr="005B0C3D">
        <w:softHyphen/>
        <w:t>zonde</w:t>
      </w:r>
      <w:r w:rsidRPr="005B0C3D">
        <w:softHyphen/>
        <w:t>ring van instandhoudings- of onderhoudswer</w:t>
      </w:r>
      <w:r w:rsidRPr="005B0C3D">
        <w:softHyphen/>
        <w:t>ken die geen betrekking hebben op de stabiliteit;</w:t>
      </w:r>
    </w:p>
    <w:p w14:paraId="40126769" w14:textId="77777777" w:rsidR="00B86B5C" w:rsidRPr="005B0C3D" w:rsidRDefault="00B86B5C" w:rsidP="005B0C3D">
      <w:pPr>
        <w:pStyle w:val="Lijstnummering"/>
      </w:pPr>
      <w:r w:rsidRPr="005B0C3D">
        <w:t>ontbossen in de zin van het bosdecreet van 13 juni 1990 van alle met bomen begroeide op</w:t>
      </w:r>
      <w:r w:rsidRPr="005B0C3D">
        <w:softHyphen/>
        <w:t>per</w:t>
      </w:r>
      <w:r w:rsidRPr="005B0C3D">
        <w:softHyphen/>
        <w:t>vlak</w:t>
      </w:r>
      <w:r w:rsidRPr="005B0C3D">
        <w:softHyphen/>
        <w:t>ten be</w:t>
      </w:r>
      <w:r w:rsidRPr="005B0C3D">
        <w:softHyphen/>
        <w:t>doeld in artikel 3, §1 en §2, van dat decreet;</w:t>
      </w:r>
    </w:p>
    <w:p w14:paraId="1D15F60C" w14:textId="77777777" w:rsidR="00B86B5C" w:rsidRPr="005B0C3D" w:rsidRDefault="00B86B5C" w:rsidP="005B0C3D">
      <w:pPr>
        <w:pStyle w:val="Lijstnummering"/>
      </w:pPr>
      <w:r w:rsidRPr="005B0C3D">
        <w:t xml:space="preserve">hoogstammige bomen vellen, alleenstaand, in groeps- of lijnverband, </w:t>
      </w:r>
      <w:proofErr w:type="spellStart"/>
      <w:r w:rsidRPr="005B0C3D">
        <w:t>voorzover</w:t>
      </w:r>
      <w:proofErr w:type="spellEnd"/>
      <w:r w:rsidRPr="005B0C3D">
        <w:t xml:space="preserve"> ze geen deel uitmaken van met bomen begroeide oppervlakten in de zin van artikel 3,§1 en §2, van het bosdecreet van 13 juni 1990;</w:t>
      </w:r>
    </w:p>
    <w:p w14:paraId="6E8CE819" w14:textId="77777777" w:rsidR="00B86B5C" w:rsidRPr="005B0C3D" w:rsidRDefault="00B86B5C" w:rsidP="005B0C3D">
      <w:pPr>
        <w:pStyle w:val="Lijstnummering"/>
      </w:pPr>
      <w:r w:rsidRPr="005B0C3D">
        <w:t>het reliëf van de bodem aanmerkelijk wijzigen;</w:t>
      </w:r>
    </w:p>
    <w:p w14:paraId="2EB0FAB3" w14:textId="77777777" w:rsidR="00B86B5C" w:rsidRPr="005B0C3D" w:rsidRDefault="00B86B5C" w:rsidP="005B0C3D">
      <w:pPr>
        <w:pStyle w:val="Lijstnummering"/>
      </w:pPr>
      <w:r w:rsidRPr="005B0C3D">
        <w:t>een grond gewoonlijk gebruiken, aanleggen of in</w:t>
      </w:r>
      <w:r w:rsidRPr="005B0C3D">
        <w:softHyphen/>
        <w:t>rich</w:t>
      </w:r>
      <w:r w:rsidRPr="005B0C3D">
        <w:softHyphen/>
        <w:t>ten voor :</w:t>
      </w:r>
    </w:p>
    <w:p w14:paraId="568E62FE" w14:textId="77777777" w:rsidR="00B86B5C" w:rsidRPr="005B0C3D" w:rsidRDefault="00B86B5C" w:rsidP="005B0C3D">
      <w:pPr>
        <w:pStyle w:val="Lijstnummering2"/>
      </w:pPr>
      <w:r w:rsidRPr="005B0C3D">
        <w:t>het opslaan van gebruikte of afgedankte voertui</w:t>
      </w:r>
      <w:r w:rsidRPr="005B0C3D">
        <w:softHyphen/>
        <w:t>gen, van allerhande materialen, materieel of afval;</w:t>
      </w:r>
    </w:p>
    <w:p w14:paraId="2F788C6E" w14:textId="77777777" w:rsidR="00B86B5C" w:rsidRPr="005B0C3D" w:rsidRDefault="00B86B5C" w:rsidP="005B0C3D">
      <w:pPr>
        <w:pStyle w:val="Lijstnummering2"/>
      </w:pPr>
      <w:r w:rsidRPr="005B0C3D">
        <w:t>het parkeren van voertuigen, wagens of aanhangwa</w:t>
      </w:r>
      <w:r w:rsidRPr="005B0C3D">
        <w:softHyphen/>
        <w:t>gens;</w:t>
      </w:r>
    </w:p>
    <w:p w14:paraId="3EB02FDA" w14:textId="77777777" w:rsidR="00B86B5C" w:rsidRPr="005B0C3D" w:rsidRDefault="00B86B5C" w:rsidP="005B0C3D">
      <w:pPr>
        <w:pStyle w:val="Lijstnummering2"/>
      </w:pPr>
      <w:r w:rsidRPr="005B0C3D">
        <w:t>het plaatsen van één of meer verplaatsbare inrich</w:t>
      </w:r>
      <w:r w:rsidRPr="005B0C3D">
        <w:softHyphen/>
        <w:t>tin</w:t>
      </w:r>
      <w:r w:rsidRPr="005B0C3D">
        <w:softHyphen/>
        <w:t>gen die voor bewoning kunnen worden gebruikt, zoals woon</w:t>
      </w:r>
      <w:r w:rsidRPr="005B0C3D">
        <w:softHyphen/>
        <w:t>wa</w:t>
      </w:r>
      <w:r w:rsidRPr="005B0C3D">
        <w:softHyphen/>
        <w:t>gens, kampeerwagens, afgedankte voertuigen, tenten;</w:t>
      </w:r>
    </w:p>
    <w:p w14:paraId="08289A83" w14:textId="77777777" w:rsidR="00B86B5C" w:rsidRPr="005B0C3D" w:rsidRDefault="00B86B5C" w:rsidP="005B0C3D">
      <w:pPr>
        <w:pStyle w:val="Lijstnummering2"/>
      </w:pPr>
      <w:r w:rsidRPr="005B0C3D">
        <w:t>het plaatsen van één of meer verplaatsbare inrich</w:t>
      </w:r>
      <w:r w:rsidRPr="005B0C3D">
        <w:softHyphen/>
        <w:t>tin</w:t>
      </w:r>
      <w:r w:rsidRPr="005B0C3D">
        <w:softHyphen/>
        <w:t>gen of rollend materieel die hoofdzakelijk voor publici</w:t>
      </w:r>
      <w:r w:rsidRPr="005B0C3D">
        <w:softHyphen/>
        <w:t>taire doeleinden worden gebruikt;</w:t>
      </w:r>
    </w:p>
    <w:p w14:paraId="18BC3EAD" w14:textId="77777777" w:rsidR="00B86B5C" w:rsidRPr="005B0C3D" w:rsidRDefault="00B86B5C" w:rsidP="005B0C3D">
      <w:pPr>
        <w:pStyle w:val="Lijstnummering"/>
      </w:pPr>
      <w:r w:rsidRPr="005B0C3D">
        <w:t>het geheel of gedeeltelijk wijzigen van de hoofd</w:t>
      </w:r>
      <w:r w:rsidRPr="005B0C3D">
        <w:softHyphen/>
        <w:t>func</w:t>
      </w:r>
      <w:r w:rsidRPr="005B0C3D">
        <w:softHyphen/>
        <w:t xml:space="preserve">tie van een onroerend bebouwd goed met het oog op een nieuwe functie, </w:t>
      </w:r>
      <w:proofErr w:type="spellStart"/>
      <w:r w:rsidRPr="005B0C3D">
        <w:t>voorzover</w:t>
      </w:r>
      <w:proofErr w:type="spellEnd"/>
      <w:r w:rsidRPr="005B0C3D">
        <w:t xml:space="preserve"> deze functiewijziging voorkomt op een door de Vlaamse regering op te stellen lijst van de </w:t>
      </w:r>
      <w:proofErr w:type="spellStart"/>
      <w:r w:rsidRPr="005B0C3D">
        <w:t>vergunnings</w:t>
      </w:r>
      <w:r w:rsidRPr="005B0C3D">
        <w:softHyphen/>
        <w:t>plichtige</w:t>
      </w:r>
      <w:proofErr w:type="spellEnd"/>
      <w:r w:rsidRPr="005B0C3D">
        <w:t xml:space="preserve"> functiewijzigingen;</w:t>
      </w:r>
    </w:p>
    <w:p w14:paraId="08BD3756" w14:textId="77777777" w:rsidR="00B86B5C" w:rsidRPr="005B0C3D" w:rsidRDefault="00B86B5C" w:rsidP="005B0C3D">
      <w:pPr>
        <w:pStyle w:val="Lijstnummering"/>
      </w:pPr>
      <w:r w:rsidRPr="005B0C3D">
        <w:t>in een gebouw het aantal woongelegenheden wijzigen die bestemd zijn voor de huisvesting van een gezin of een al</w:t>
      </w:r>
      <w:r w:rsidRPr="005B0C3D">
        <w:softHyphen/>
        <w:t>leenstaande, ongeacht of het gaat om een eengezinswoning, een etagewoning, een flatgebouw, een studio of een al dan niet gemeubileerde kamer;</w:t>
      </w:r>
    </w:p>
    <w:p w14:paraId="5E009277" w14:textId="77777777" w:rsidR="00B86B5C" w:rsidRPr="005B0C3D" w:rsidRDefault="00B86B5C" w:rsidP="005B0C3D">
      <w:pPr>
        <w:pStyle w:val="Lijstnummering"/>
      </w:pPr>
      <w:r w:rsidRPr="005B0C3D">
        <w:t>publiciteitsinrichtingen of uithangborden plaatsen of wijzigen;</w:t>
      </w:r>
    </w:p>
    <w:p w14:paraId="56FFD039" w14:textId="77777777" w:rsidR="00B86B5C" w:rsidRPr="005B0C3D" w:rsidRDefault="00B86B5C" w:rsidP="005B0C3D">
      <w:pPr>
        <w:pStyle w:val="Lijstnummering"/>
      </w:pPr>
      <w:r w:rsidRPr="005B0C3D">
        <w:t>recreatieve terreinen aanleggen of wijzigen, waaron</w:t>
      </w:r>
      <w:r w:rsidRPr="005B0C3D">
        <w:softHyphen/>
        <w:t>der een golfterrein, een voetbalterrein, een tennisveld, een zwembad;</w:t>
      </w:r>
    </w:p>
    <w:p w14:paraId="2EE3F140" w14:textId="77777777" w:rsidR="00B86B5C" w:rsidRPr="005B0C3D" w:rsidRDefault="00B86B5C" w:rsidP="005B0C3D">
      <w:pPr>
        <w:pStyle w:val="Art99"/>
      </w:pPr>
      <w:r w:rsidRPr="005B0C3D">
        <w:t>Onder bouwen en plaatsen van vaste inrichtingen, zoals bedoeld in het eerste lid, 1</w:t>
      </w:r>
      <w:r w:rsidRPr="005B0C3D">
        <w:sym w:font="Symbol" w:char="F0B0"/>
      </w:r>
      <w:r w:rsidRPr="005B0C3D">
        <w:t>, wordt verstaan het oprichten van een gebouw of een constructie of het plaatsen van een inrichting, zelfs uit niet-duurzame materialen, in de grond ingebouwd, aan de grond bevestigd of op de grond steunend omwille van de stabiliteit, en bestemd om ter plaatse te blijven staan, ook al kan het ook uit elkaar worden geno</w:t>
      </w:r>
      <w:r w:rsidRPr="005B0C3D">
        <w:softHyphen/>
        <w:t>men, verplaatst of is het volledig ondergronds. Dit behelst ook het functioneel samenbrengen van materialen waardoor een vaste inrichting of constructie ontstaat, en het aan</w:t>
      </w:r>
      <w:r w:rsidRPr="005B0C3D">
        <w:softHyphen/>
        <w:t>brengen van verhardingen.</w:t>
      </w:r>
    </w:p>
    <w:p w14:paraId="79AAF638" w14:textId="77777777" w:rsidR="00B86B5C" w:rsidRPr="005B0C3D" w:rsidRDefault="00B86B5C" w:rsidP="005B0C3D">
      <w:pPr>
        <w:pStyle w:val="Art99"/>
      </w:pPr>
      <w:r w:rsidRPr="005B0C3D">
        <w:t>Onder instandhoudings- of onderhoudswerken die geen betrekking hebben op de stabiliteit, worden werken verstaan die het ge</w:t>
      </w:r>
      <w:r w:rsidRPr="005B0C3D">
        <w:softHyphen/>
        <w:t>bruik van het gebouw voor de toekomst ongewijzigd veilig stellen door het bijwerken, herstellen of vervangen van geërodeerde of versleten materialen of onderdelen. Hieron</w:t>
      </w:r>
      <w:r w:rsidRPr="005B0C3D">
        <w:softHyphen/>
        <w:t>der kunnen geen werken begrepen worden die betrekking heb</w:t>
      </w:r>
      <w:r w:rsidRPr="005B0C3D">
        <w:softHyphen/>
        <w:t>ben op de construc</w:t>
      </w:r>
      <w:r w:rsidRPr="005B0C3D">
        <w:softHyphen/>
        <w:t>tieve elementen van het gebouw, zoals:</w:t>
      </w:r>
    </w:p>
    <w:p w14:paraId="2EB4B79C" w14:textId="77777777" w:rsidR="00B86B5C" w:rsidRPr="005B0C3D" w:rsidRDefault="00B86B5C" w:rsidP="005B0C3D">
      <w:pPr>
        <w:pStyle w:val="Art99"/>
      </w:pPr>
      <w:r w:rsidRPr="005B0C3D">
        <w:t>1</w:t>
      </w:r>
      <w:r w:rsidRPr="005B0C3D">
        <w:sym w:font="Symbol" w:char="F0B0"/>
      </w:r>
      <w:r w:rsidRPr="005B0C3D">
        <w:t xml:space="preserve"> vervangen van </w:t>
      </w:r>
      <w:proofErr w:type="spellStart"/>
      <w:r w:rsidRPr="005B0C3D">
        <w:t>dakgebintes</w:t>
      </w:r>
      <w:proofErr w:type="spellEnd"/>
      <w:r w:rsidRPr="005B0C3D">
        <w:t xml:space="preserve"> of dragende balken van het dak, met uitzondering van plaatselijke herstellingen;</w:t>
      </w:r>
    </w:p>
    <w:p w14:paraId="65F4997C" w14:textId="77777777" w:rsidR="00B86B5C" w:rsidRPr="005B0C3D" w:rsidRDefault="00B86B5C" w:rsidP="005B0C3D">
      <w:pPr>
        <w:pStyle w:val="Art99"/>
      </w:pPr>
      <w:r w:rsidRPr="005B0C3D">
        <w:t>2</w:t>
      </w:r>
      <w:r w:rsidRPr="005B0C3D">
        <w:sym w:font="Symbol" w:char="F0B0"/>
      </w:r>
      <w:r w:rsidRPr="005B0C3D">
        <w:t xml:space="preserve"> geheel of gedeeltelijk herbouwen of vervangen van buitenmuren, zelfs met recuperatie van de bestaande stenen.</w:t>
      </w:r>
    </w:p>
    <w:p w14:paraId="73B124A0" w14:textId="77777777" w:rsidR="00B86B5C" w:rsidRPr="005B0C3D" w:rsidRDefault="00B86B5C" w:rsidP="005B0C3D">
      <w:pPr>
        <w:pStyle w:val="Art99"/>
      </w:pPr>
      <w:r w:rsidRPr="005B0C3D">
        <w:t>Als hoogstammige boom zoals bedoeld in het eerste lid, 3</w:t>
      </w:r>
      <w:r w:rsidRPr="005B0C3D">
        <w:sym w:font="Symbol" w:char="F0B0"/>
      </w:r>
      <w:r w:rsidRPr="005B0C3D">
        <w:t>, wordt beschouwd elke boom die op een hoogte van 1 meter boven het maaiveld een stamomtrek van 1 meter heeft.</w:t>
      </w:r>
    </w:p>
    <w:p w14:paraId="6DD7149E" w14:textId="77777777" w:rsidR="00B86B5C" w:rsidRPr="005B0C3D" w:rsidRDefault="00B86B5C" w:rsidP="005B0C3D">
      <w:pPr>
        <w:pStyle w:val="Art99"/>
      </w:pPr>
      <w:r w:rsidRPr="005B0C3D">
        <w:t>Als aanmerkelijke reliëfwijziging zoals bedoeld in het eerste lid, 4</w:t>
      </w:r>
      <w:r w:rsidRPr="005B0C3D">
        <w:sym w:font="Symbol" w:char="F0B0"/>
      </w:r>
      <w:r w:rsidRPr="005B0C3D">
        <w:t>, wordt onder meer beschouwd elke aanvulling, ophoging, uitgraving of uitdieping die de aard of functie van het terrein wijzigt.</w:t>
      </w:r>
    </w:p>
    <w:p w14:paraId="6F3EF365" w14:textId="77777777" w:rsidR="00B86B5C" w:rsidRPr="005B0C3D" w:rsidRDefault="00B86B5C" w:rsidP="005B0C3D">
      <w:pPr>
        <w:pStyle w:val="Art99"/>
      </w:pPr>
      <w:r w:rsidRPr="005B0C3D">
        <w:t>Onverminderd het eerste lid, 5</w:t>
      </w:r>
      <w:r w:rsidRPr="005B0C3D">
        <w:sym w:font="Symbol" w:char="F0B0"/>
      </w:r>
      <w:r w:rsidRPr="005B0C3D">
        <w:t>, c, is geen stedenbouw</w:t>
      </w:r>
      <w:r w:rsidRPr="005B0C3D">
        <w:softHyphen/>
        <w:t>kundige vergunning vereist voor het kamperen met verplaats</w:t>
      </w:r>
      <w:r w:rsidRPr="005B0C3D">
        <w:softHyphen/>
        <w:t>bare inrichtingen op een kampeerterrein in de zin van het decreet van 3 maart 1993 houdende het statuut van de ter</w:t>
      </w:r>
      <w:r w:rsidRPr="005B0C3D">
        <w:softHyphen/>
        <w:t>rei</w:t>
      </w:r>
      <w:r w:rsidRPr="005B0C3D">
        <w:softHyphen/>
        <w:t xml:space="preserve">nen voor </w:t>
      </w:r>
      <w:proofErr w:type="spellStart"/>
      <w:r w:rsidRPr="005B0C3D">
        <w:t>openluchtrecreatieve</w:t>
      </w:r>
      <w:proofErr w:type="spellEnd"/>
      <w:r w:rsidRPr="005B0C3D">
        <w:t xml:space="preserve"> verblijven.</w:t>
      </w:r>
    </w:p>
    <w:p w14:paraId="5D0C6F96" w14:textId="77777777" w:rsidR="00B86B5C" w:rsidRDefault="00B86B5C" w:rsidP="005B0C3D">
      <w:pPr>
        <w:pStyle w:val="Art99"/>
      </w:pPr>
      <w:r w:rsidRPr="005B0C3D">
        <w:t>§2</w:t>
      </w:r>
    </w:p>
    <w:p w14:paraId="4121BE1C" w14:textId="77777777" w:rsidR="00B86B5C" w:rsidRPr="005B0C3D" w:rsidRDefault="00B86B5C" w:rsidP="005B0C3D">
      <w:pPr>
        <w:pStyle w:val="Art99"/>
      </w:pPr>
      <w:r w:rsidRPr="005B0C3D">
        <w:t>De Vlaamse regering kan de lijst vaststellen van de werken, handelingen en wijzigingen waarvoor, wegens hun aard en/of omvang, in afwijking van §1, geen stedenbouwkun</w:t>
      </w:r>
      <w:r w:rsidRPr="005B0C3D">
        <w:softHyphen/>
        <w:t>dige vergunning vereist is.</w:t>
      </w:r>
    </w:p>
    <w:p w14:paraId="4687123C" w14:textId="77777777" w:rsidR="00B86B5C" w:rsidRDefault="00B86B5C" w:rsidP="005B0C3D">
      <w:pPr>
        <w:pStyle w:val="Art99"/>
      </w:pPr>
      <w:r w:rsidRPr="005B0C3D">
        <w:t>§3</w:t>
      </w:r>
    </w:p>
    <w:p w14:paraId="46D36E60" w14:textId="77777777" w:rsidR="00EE4BA7" w:rsidRPr="00B86B5C" w:rsidRDefault="00B86B5C" w:rsidP="00B86B5C">
      <w:pPr>
        <w:pStyle w:val="Art99"/>
      </w:pPr>
      <w:r w:rsidRPr="005B0C3D">
        <w:t>Een provinciale en een gemeentelijke stedenbouwkun</w:t>
      </w:r>
      <w:r w:rsidRPr="005B0C3D">
        <w:softHyphen/>
        <w:t xml:space="preserve">dige verordening, kunnen de </w:t>
      </w:r>
      <w:proofErr w:type="spellStart"/>
      <w:r w:rsidRPr="005B0C3D">
        <w:t>vergunningsplichtige</w:t>
      </w:r>
      <w:proofErr w:type="spellEnd"/>
      <w:r w:rsidRPr="005B0C3D">
        <w:t xml:space="preserve"> werken, handelingen en wijzigingen, genoemd in §1, aanvullen. Ze kunnen ook voor de met toepassing van §2 van vergunning vrijgestelde werken en handelingen de stedenbouwkundige ver</w:t>
      </w:r>
      <w:r w:rsidRPr="005B0C3D">
        <w:softHyphen/>
        <w:t>gunningsplicht invoeren."</w:t>
      </w:r>
    </w:p>
    <w:sectPr w:rsidR="00EE4BA7" w:rsidRPr="00B86B5C"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808AA5A2"/>
    <w:lvl w:ilvl="0">
      <w:start w:val="1"/>
      <w:numFmt w:val="lowerLetter"/>
      <w:pStyle w:val="Lijstnummering2"/>
      <w:lvlText w:val="%1)"/>
      <w:lvlJc w:val="left"/>
      <w:pPr>
        <w:ind w:left="643" w:hanging="360"/>
      </w:pPr>
    </w:lvl>
  </w:abstractNum>
  <w:abstractNum w:abstractNumId="1" w15:restartNumberingAfterBreak="0">
    <w:nsid w:val="FFFFFF88"/>
    <w:multiLevelType w:val="singleLevel"/>
    <w:tmpl w:val="ECFC0CAC"/>
    <w:lvl w:ilvl="0">
      <w:start w:val="1"/>
      <w:numFmt w:val="decimal"/>
      <w:pStyle w:val="Lijstnummering"/>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5C"/>
    <w:rsid w:val="00104C83"/>
    <w:rsid w:val="00164D02"/>
    <w:rsid w:val="0023599F"/>
    <w:rsid w:val="005F3408"/>
    <w:rsid w:val="005F6833"/>
    <w:rsid w:val="006E0C7A"/>
    <w:rsid w:val="008842AF"/>
    <w:rsid w:val="009164D3"/>
    <w:rsid w:val="00A368F2"/>
    <w:rsid w:val="00A411E9"/>
    <w:rsid w:val="00B86B5C"/>
    <w:rsid w:val="00C013EF"/>
    <w:rsid w:val="00E40329"/>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0DE44"/>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nummering">
    <w:name w:val="List Number"/>
    <w:basedOn w:val="Standaard"/>
    <w:uiPriority w:val="99"/>
    <w:unhideWhenUsed/>
    <w:rsid w:val="00B86B5C"/>
    <w:pPr>
      <w:numPr>
        <w:numId w:val="1"/>
      </w:numPr>
      <w:spacing w:after="0"/>
      <w:contextualSpacing/>
    </w:pPr>
    <w:rPr>
      <w:rFonts w:ascii="Arial" w:eastAsia="Times New Roman" w:hAnsi="Arial" w:cs="Times New Roman"/>
      <w:i/>
      <w:sz w:val="18"/>
      <w:szCs w:val="20"/>
      <w:lang w:val="nl-NL" w:eastAsia="nl-NL"/>
    </w:rPr>
  </w:style>
  <w:style w:type="paragraph" w:styleId="Lijstnummering2">
    <w:name w:val="List Number 2"/>
    <w:basedOn w:val="Standaard"/>
    <w:uiPriority w:val="99"/>
    <w:unhideWhenUsed/>
    <w:rsid w:val="00B86B5C"/>
    <w:pPr>
      <w:numPr>
        <w:numId w:val="2"/>
      </w:numPr>
      <w:spacing w:after="0"/>
      <w:contextualSpacing/>
    </w:pPr>
    <w:rPr>
      <w:rFonts w:ascii="Arial" w:eastAsia="Times New Roman" w:hAnsi="Arial" w:cs="Times New Roman"/>
      <w:i/>
      <w:sz w:val="18"/>
      <w:szCs w:val="20"/>
      <w:lang w:val="nl-NL" w:eastAsia="nl-NL"/>
    </w:rPr>
  </w:style>
  <w:style w:type="paragraph" w:customStyle="1" w:styleId="Art99">
    <w:name w:val="Art99"/>
    <w:basedOn w:val="Standaard"/>
    <w:qFormat/>
    <w:rsid w:val="00B86B5C"/>
    <w:pPr>
      <w:spacing w:after="0"/>
    </w:pPr>
    <w:rPr>
      <w:rFonts w:ascii="Arial" w:eastAsia="Times New Roman" w:hAnsi="Arial" w:cs="Times New Roman"/>
      <w:i/>
      <w:sz w:val="18"/>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Words>
  <Characters>3757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2008-02-04T12:47:00Z</dcterms:created>
  <dcterms:modified xsi:type="dcterms:W3CDTF">2019-08-21T13:03:00Z</dcterms:modified>
</cp:coreProperties>
</file>